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いきて　いるって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いきて　いると、どんな　いい　ことが、あるでしょう。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●「わたし」は、どうして「いきて　いるって、なんだか　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いいね。」と　おもったのでしょう。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2746575</wp:posOffset>
            </wp:positionH>
            <wp:positionV relativeFrom="page">
              <wp:posOffset>8361086</wp:posOffset>
            </wp:positionV>
            <wp:extent cx="2058787" cy="219604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8787" cy="21960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2836650</wp:posOffset>
                </wp:positionV>
                <wp:extent cx="6581775" cy="543678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42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2836650</wp:posOffset>
                </wp:positionV>
                <wp:extent cx="6581775" cy="5436787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54367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4689675</wp:posOffset>
            </wp:positionH>
            <wp:positionV relativeFrom="page">
              <wp:posOffset>8533171</wp:posOffset>
            </wp:positionV>
            <wp:extent cx="738732" cy="539392"/>
            <wp:effectExtent b="0" l="0" r="0" t="0"/>
            <wp:wrapNone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38732" cy="53939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