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クラスの大へんしん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すごしやすいクラスに　するためには、どんなことが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大切なのでしょう。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●教科書の➋の絵の中で、「➊と　かわったな。」「いいな。」と　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思うのは、どんなところですか。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6042225</wp:posOffset>
            </wp:positionH>
            <wp:positionV relativeFrom="page">
              <wp:posOffset>3089455</wp:posOffset>
            </wp:positionV>
            <wp:extent cx="1119235" cy="1315858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9235" cy="131585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6089850</wp:posOffset>
            </wp:positionH>
            <wp:positionV relativeFrom="page">
              <wp:posOffset>4975405</wp:posOffset>
            </wp:positionV>
            <wp:extent cx="1123950" cy="1404938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4049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2984680</wp:posOffset>
                </wp:positionV>
                <wp:extent cx="5248275" cy="352565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516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2984680</wp:posOffset>
                </wp:positionV>
                <wp:extent cx="5248275" cy="3525658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352565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●このクラスは、どんなことに　気をつけたから、すごしやすく　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なったのでしょう。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7227616</wp:posOffset>
                </wp:positionV>
                <wp:extent cx="6581775" cy="264602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2384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7227616</wp:posOffset>
                </wp:positionV>
                <wp:extent cx="6581775" cy="2646022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6460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