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やめなさいよ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よくないと　思うことを見たら、どうすれば　いいでしょう。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●けんじくんに「やめなさいよ。」と言ったとき、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 「わたし」は、どんなことを考えていたでしょう。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5839003</wp:posOffset>
            </wp:positionH>
            <wp:positionV relativeFrom="page">
              <wp:posOffset>3871913</wp:posOffset>
            </wp:positionV>
            <wp:extent cx="1347916" cy="1943100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7916" cy="1943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2760525</wp:posOffset>
                </wp:positionV>
                <wp:extent cx="5248275" cy="363551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16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2760525</wp:posOffset>
                </wp:positionV>
                <wp:extent cx="5248275" cy="3635513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36355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5661225</wp:posOffset>
            </wp:positionH>
            <wp:positionV relativeFrom="page">
              <wp:posOffset>3429676</wp:posOffset>
            </wp:positionV>
            <wp:extent cx="648781" cy="547012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781" cy="54701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●したほうがいいと　思ったことをすると、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どんな気もちになりますか。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7136811</wp:posOffset>
                </wp:positionV>
                <wp:extent cx="6581775" cy="26460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2384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7136811</wp:posOffset>
                </wp:positionV>
                <wp:extent cx="6581775" cy="2646022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6460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