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3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土曜日の学校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礼ぎ正しくすることは、どうして大切なのでしょう。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●健さんは、内山さんに、どのように質問し直したのでしょう。</w:t>
      </w:r>
    </w:p>
    <w:p w:rsidR="00000000" w:rsidDel="00000000" w:rsidP="00000000" w:rsidRDefault="00000000" w:rsidRPr="00000000" w14:paraId="00000016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3500513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735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3500513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50051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D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●礼ぎ正しくすることは、どうして大切なのでしょう。</w:t>
      </w:r>
    </w:p>
    <w:p w:rsidR="00000000" w:rsidDel="00000000" w:rsidP="00000000" w:rsidRDefault="00000000" w:rsidRPr="00000000" w14:paraId="0000001F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5927850</wp:posOffset>
            </wp:positionH>
            <wp:positionV relativeFrom="page">
              <wp:posOffset>7411962</wp:posOffset>
            </wp:positionV>
            <wp:extent cx="1200150" cy="1676400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6764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6502324</wp:posOffset>
                </wp:positionV>
                <wp:extent cx="5257800" cy="3492614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299175"/>
                          <a:ext cx="5286300" cy="3507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6502324</wp:posOffset>
                </wp:positionV>
                <wp:extent cx="5257800" cy="3492614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349261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6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