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ブラッドレーの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せい求書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家族の一員としての自分を、見つめ直しましょう。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●ブラッドレーは、どんなことを考えて、せい求書を書いたのでしょう。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5776913</wp:posOffset>
            </wp:positionH>
            <wp:positionV relativeFrom="page">
              <wp:posOffset>3493014</wp:posOffset>
            </wp:positionV>
            <wp:extent cx="1389188" cy="141938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9188" cy="141938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49261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49261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●お母さんのせい求書を見て、ブラッドレーは、どんなことを思ったでしょう。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6322324</wp:posOffset>
                </wp:positionV>
                <wp:extent cx="6696075" cy="350368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75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6322324</wp:posOffset>
                </wp:positionV>
                <wp:extent cx="6696075" cy="350368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5036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