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わたしは飼育委員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自分の役割を果たすためには、どんなことが大切なのだろう。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●加菜の足取りを軽く感じさせたものは、何だったのでしょう。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1757438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362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1757438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75743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A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6148388</wp:posOffset>
            </wp:positionH>
            <wp:positionV relativeFrom="page">
              <wp:posOffset>4401355</wp:posOffset>
            </wp:positionV>
            <wp:extent cx="1008263" cy="1442591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8263" cy="144259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●あなたは、クラスや学校の中で、どんな仕事を任されていますか。</w:t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また、その役割を果たすためには、どんなことが大切だと思いますか。</w:t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任されている仕事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5734949</wp:posOffset>
                </wp:positionV>
                <wp:extent cx="6696075" cy="117641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909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5734949</wp:posOffset>
                </wp:positionV>
                <wp:extent cx="6696075" cy="1176413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17641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役割を果たすために大切なこと</w:t>
      </w:r>
    </w:p>
    <w:p w:rsidR="00000000" w:rsidDel="00000000" w:rsidP="00000000" w:rsidRDefault="00000000" w:rsidRPr="00000000" w14:paraId="0000002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7465324</wp:posOffset>
                </wp:positionV>
                <wp:extent cx="6696075" cy="234163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849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7465324</wp:posOffset>
                </wp:positionV>
                <wp:extent cx="6696075" cy="234163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34163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5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B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