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いこいの広場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責任ある行動とは、どんなものだろう。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●「それにここは、みんなの広場だろう。」という中学生の言葉を聞いたとき、</w:t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「ぼく」は、どう思ったでしょう。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●二人の中学生は、どのようなことを考えればよかったのでしょう。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6382014</wp:posOffset>
                </wp:positionV>
                <wp:extent cx="6696075" cy="222479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72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6382014</wp:posOffset>
                </wp:positionV>
                <wp:extent cx="6696075" cy="222479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247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2190713</wp:posOffset>
            </wp:positionH>
            <wp:positionV relativeFrom="margin">
              <wp:posOffset>8702250</wp:posOffset>
            </wp:positionV>
            <wp:extent cx="2316000" cy="136353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6000" cy="136353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