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公園のきまりを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作ろう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きまりは、どんなことを大事にして作ればよいのだろう。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●公園の絵を見て、あなたが気になったところを解決するための、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きまりを考えましょう。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1118016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865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1118016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11801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●そのきまりは、どんなことを大事に考えて作りましたか。</w:t>
      </w:r>
    </w:p>
    <w:p w:rsidR="00000000" w:rsidDel="00000000" w:rsidP="00000000" w:rsidRDefault="00000000" w:rsidRPr="00000000" w14:paraId="0000001D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4172214</wp:posOffset>
                </wp:positionV>
                <wp:extent cx="6696075" cy="167101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307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4172214</wp:posOffset>
                </wp:positionV>
                <wp:extent cx="6696075" cy="167101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6710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●あなたがきまりを作る立場になったとき、大事にしなければならないことは、</w:t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どんなことだと思いますか。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6809029</wp:posOffset>
                </wp:positionV>
                <wp:extent cx="5257800" cy="333214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340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6809029</wp:posOffset>
                </wp:positionV>
                <wp:extent cx="5257800" cy="333214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321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5927925</wp:posOffset>
            </wp:positionH>
            <wp:positionV relativeFrom="page">
              <wp:posOffset>7662863</wp:posOffset>
            </wp:positionV>
            <wp:extent cx="1174661" cy="1727442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74661" cy="172744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5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