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命の詩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4"/>
                <w:szCs w:val="4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4"/>
                <w:szCs w:val="44"/>
                <w:rtl w:val="0"/>
              </w:rPr>
              <w:t xml:space="preserve">――電池が切れるまで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命の大切さについて、考えよう。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●「命」という詩で、ゆきなさんが伝えたかったことは、何でしょう。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330005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23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330005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00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●「精いっぱい生きる」とは、どういう生き方をすることだと思いますか。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5892243</wp:posOffset>
            </wp:positionH>
            <wp:positionV relativeFrom="page">
              <wp:posOffset>7353592</wp:posOffset>
            </wp:positionV>
            <wp:extent cx="1247775" cy="1757071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75707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6562014</wp:posOffset>
                </wp:positionV>
                <wp:extent cx="5257800" cy="332969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351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6562014</wp:posOffset>
                </wp:positionV>
                <wp:extent cx="5257800" cy="332969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32969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