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だれもが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幸せになれる社会を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だれもが幸せになれる社会とは、どんなものだろう。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●きみ江さんは、どんな思いで、「人が同じあやまちをくり返さないよう」と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言っているのでしょう。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●だれもが幸せになれる社会とは、どのようなものなのでしょう。</w:t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また、そのような社会を実現するためには、どんなことが必要なのでしょう。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5869510</wp:posOffset>
            </wp:positionH>
            <wp:positionV relativeFrom="page">
              <wp:posOffset>7541025</wp:posOffset>
            </wp:positionV>
            <wp:extent cx="1249040" cy="183633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9040" cy="18363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7024294</wp:posOffset>
                </wp:positionV>
                <wp:extent cx="5257800" cy="277216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2787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7024294</wp:posOffset>
                </wp:positionV>
                <wp:extent cx="5257800" cy="277216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7721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