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父の言葉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.2047244094489" w:hRule="atLeast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相手のことを考えて行動するときに大切なのは、どんなことだろう。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「行ってお話ししてあげなさい。」という父の言葉を聞いて、「私」は、どんなことを思っただろう。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相手のことを考えて行動するときに大切なのは、どんなことだろう。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4943475</wp:posOffset>
                  </wp:positionH>
                  <wp:positionV relativeFrom="paragraph">
                    <wp:posOffset>1600200</wp:posOffset>
                  </wp:positionV>
                  <wp:extent cx="138888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