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白いスニーカー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きまりについて、考えよう。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教科書110・111ページのそれぞれの人物の考えに対して、あなたは、どんなことを考えただろう。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49.72440944881782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5"/>
                <w:szCs w:val="25"/>
                <w:u w:val="none"/>
                <w:shd w:fill="auto" w:val="clear"/>
                <w:vertAlign w:val="baseline"/>
                <w:rtl w:val="0"/>
              </w:rPr>
              <w:t xml:space="preserve">今日の話し合いを通して、あなたは、きまりについて、どんなことを考えただろう。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4505325</wp:posOffset>
                  </wp:positionH>
                  <wp:positionV relativeFrom="paragraph">
                    <wp:posOffset>2019300</wp:posOffset>
                  </wp:positionV>
                  <wp:extent cx="1854720" cy="12196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720" cy="12196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