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自分の地域の「宝」って？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</w:rPr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3235960</wp:posOffset>
                </wp:positionH>
                <wp:positionV relativeFrom="page">
                  <wp:posOffset>4811189</wp:posOffset>
                </wp:positionV>
                <wp:extent cx="1208160" cy="659919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4773825" y="3465150"/>
                          <a:ext cx="1208160" cy="659919"/>
                          <a:chOff x="4773825" y="3465150"/>
                          <a:chExt cx="1131625" cy="629625"/>
                        </a:xfrm>
                      </wpg:grpSpPr>
                      <wps:wsp>
                        <wps:cNvSpPr/>
                        <wps:cNvPr id="2" name="Shape 2"/>
                        <wps:spPr>
                          <a:xfrm rot="-5400000">
                            <a:off x="5043955" y="3220566"/>
                            <a:ext cx="604074" cy="111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3" name="Shape 3"/>
                        <wps:spPr>
                          <a:xfrm rot="-5400000">
                            <a:off x="5024442" y="3239953"/>
                            <a:ext cx="604200" cy="10800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25400">
                            <a:solidFill>
                              <a:schemeClr val="dk1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4" name="Shape 4"/>
                        <wps:spPr>
                          <a:xfrm>
                            <a:off x="4809381" y="3571153"/>
                            <a:ext cx="1079100" cy="43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Arial" w:cs="Arial" w:eastAsia="Arial" w:hAnsi="Arial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6"/>
                                  <w:vertAlign w:val="baseline"/>
                                </w:rPr>
                                <w:t xml:space="preserve">地域の「宝」</w:t>
                              </w:r>
                            </w:p>
                          </w:txbxContent>
                        </wps:txbx>
                        <wps:bodyPr anchorCtr="0" anchor="ctr" bIns="0" lIns="0" spcFirstLastPara="1" rIns="0" wrap="square" tIns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3235960</wp:posOffset>
                </wp:positionH>
                <wp:positionV relativeFrom="page">
                  <wp:posOffset>4811189</wp:posOffset>
                </wp:positionV>
                <wp:extent cx="1208160" cy="659919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8160" cy="65991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自分の暮らす地域に目を向けよう。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あなたが暮らす地域の「宝」とは、どんなものだろう。教科書149ページのイメージマップのようにグループで出し合い、「宝」だと思う理由も考えよう。</w:t>
            </w:r>
          </w:p>
        </w:tc>
      </w:tr>
      <w:tr>
        <w:trPr>
          <w:cantSplit w:val="0"/>
          <w:trHeight w:val="708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440" w:lineRule="auto"/>
              <w:ind w:left="105" w:right="105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w1vcba99z33w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apgakp93iign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2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あなたが暮らす地域の「宝」が「宝」であり続けるために、あなた自身や地域の人々は、どんなことができるだろう。</w:t>
            </w:r>
          </w:p>
        </w:tc>
      </w:tr>
      <w:tr>
        <w:trPr>
          <w:cantSplit w:val="0"/>
          <w:trHeight w:val="286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18"/>
        </w:tabs>
        <w:spacing w:after="60" w:before="60" w:line="20" w:lineRule="auto"/>
        <w:ind w:left="105" w:right="105" w:firstLine="50"/>
        <w:jc w:val="both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