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橋の上のおおかみ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思いやりの心について、考えを深めよう。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おおかみが、「前よりずっといい気持ち」になったのは、どうしてだろう。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おおかみは、思いやりの心をもつことができたのだろうか。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4629150</wp:posOffset>
                  </wp:positionH>
                  <wp:positionV relativeFrom="paragraph">
                    <wp:posOffset>1762125</wp:posOffset>
                  </wp:positionV>
                  <wp:extent cx="173340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40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