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嫌われるのを恐れる気持ち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3262"/>
        <w:gridCol w:w="5075"/>
        <w:tblGridChange w:id="0">
          <w:tblGrid>
            <w:gridCol w:w="541"/>
            <w:gridCol w:w="1272"/>
            <w:gridCol w:w="3262"/>
            <w:gridCol w:w="5075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自分らしく生きるとは、どういうことだろう。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教科書37ページの手紙を書いた「私」に、共感できるところと、伝えたいことを書こう。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360" w:lineRule="auto"/>
              <w:ind w:left="105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〈共感できるところ〉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0" w:before="60" w:line="360" w:lineRule="auto"/>
              <w:ind w:left="105" w:right="0" w:firstLine="5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〈伝えたいこと〉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自分らしく生きるとは、どういうことだろう。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5419725</wp:posOffset>
                  </wp:positionH>
                  <wp:positionV relativeFrom="paragraph">
                    <wp:posOffset>1926589</wp:posOffset>
                  </wp:positionV>
                  <wp:extent cx="946800" cy="132912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800" cy="13291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2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