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礼儀は何のため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48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9"/>
        <w:gridCol w:w="1272"/>
        <w:gridCol w:w="3263"/>
        <w:gridCol w:w="5074"/>
        <w:tblGridChange w:id="0">
          <w:tblGrid>
            <w:gridCol w:w="539"/>
            <w:gridCol w:w="1272"/>
            <w:gridCol w:w="3263"/>
            <w:gridCol w:w="5074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2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礼儀には、どんな心が表れるのだろう。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今、あなたは「礼儀」を、どのようなものだと考えているだろう。</w:t>
            </w:r>
          </w:p>
        </w:tc>
      </w:tr>
      <w:tr>
        <w:trPr>
          <w:cantSplit w:val="0"/>
          <w:trHeight w:val="1899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2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教科書63ページ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➊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、64ページ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➋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を通して、あなたは、挨拶とは、どのようなものだと感じただろう。</w:t>
            </w:r>
          </w:p>
        </w:tc>
      </w:tr>
      <w:tr>
        <w:trPr>
          <w:cantSplit w:val="0"/>
          <w:trHeight w:val="3742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➊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➋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164.527559055116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礼儀には、どんな心が表れるのだろう。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➊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➋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u w:val="none"/>
                <w:shd w:fill="auto" w:val="clear"/>
                <w:vertAlign w:val="baseline"/>
                <w:rtl w:val="0"/>
              </w:rPr>
              <w:t xml:space="preserve">で考えたことをもとに、考えよう。</w:t>
            </w:r>
          </w:p>
        </w:tc>
      </w:tr>
      <w:tr>
        <w:trPr>
          <w:cantSplit w:val="0"/>
          <w:trHeight w:val="3770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4791075</wp:posOffset>
                  </wp:positionH>
                  <wp:positionV relativeFrom="paragraph">
                    <wp:posOffset>695325</wp:posOffset>
                  </wp:positionV>
                  <wp:extent cx="15717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7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E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