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15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我が町の消防団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社会の一員として地域に関わっていくには、どんなことが大切なのだろう。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巻出さんの「誇り」は、どんな思いでできているだろう。</w:t>
            </w:r>
          </w:p>
        </w:tc>
      </w:tr>
      <w:tr>
        <w:trPr>
          <w:cantSplit w:val="0"/>
          <w:trHeight w:val="5438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社会の一員として地域に関わっていくには、どんなことが大切なのだろう。</w:t>
            </w:r>
          </w:p>
        </w:tc>
      </w:tr>
      <w:tr>
        <w:trPr>
          <w:cantSplit w:val="0"/>
          <w:trHeight w:val="5438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4450080</wp:posOffset>
                  </wp:positionH>
                  <wp:positionV relativeFrom="paragraph">
                    <wp:posOffset>2595880</wp:posOffset>
                  </wp:positionV>
                  <wp:extent cx="1911240" cy="79884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1240" cy="79884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A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