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付録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闇の中の炎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法やきまりを守る心の源とは、何だろう。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理沙の「自分がだめと思ったらだめなんだ。」という言葉には、どんな思いが込められているのだろう。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法やきまりを守る心の源とは、何だろう。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4745355</wp:posOffset>
                  </wp:positionH>
                  <wp:positionV relativeFrom="paragraph">
                    <wp:posOffset>2275205</wp:posOffset>
                  </wp:positionV>
                  <wp:extent cx="1619280" cy="97920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979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