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三年目の「ごめんね」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自分で考え誠実に行動することは、どうして大切なのだろう。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｢あのときはうれしかった。ありがとう。｣と言う伊藤さんを見て、｢私｣は、どんなことを思っただろう。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自分で考え誠実に行動することは、どうして大切なのだろう。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4772025</wp:posOffset>
                  </wp:positionH>
                  <wp:positionV relativeFrom="paragraph">
                    <wp:posOffset>1619250</wp:posOffset>
                  </wp:positionV>
                  <wp:extent cx="1580040" cy="1619280"/>
                  <wp:effectExtent b="0" l="0" r="0" t="0"/>
                  <wp:wrapNone/>
                  <wp:docPr descr="ダイアグラム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ダイアグラム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