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252" w:right="0" w:hanging="252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漫画泥棒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他者の権利を守るために大切なのは、どんなことだろう。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「作品や、作品を作った人の大事なもの」とは、何だろう。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他者の権利を守るために大切なのは、どんなことだろう。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4953000</wp:posOffset>
                  </wp:positionH>
                  <wp:positionV relativeFrom="paragraph">
                    <wp:posOffset>1762125</wp:posOffset>
                  </wp:positionV>
                  <wp:extent cx="13888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