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27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ソーシャル・ビュー</w:t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――見えない人と楽しむ美術鑑賞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2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5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社会で他者と共に生きていくためには、どんなことが大切なのだろう。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-22.795275590551114" w:firstLine="0"/>
              <w:jc w:val="both"/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伊藤さんは</w:t>
            </w: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、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ソーシャル</w:t>
            </w: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・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ビューのどんなところに</w:t>
            </w: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、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おもしろさを感じたのだろう</w:t>
            </w: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一人一人の違いが生きる社会には、どんなよさがあるだろう。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8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4432300</wp:posOffset>
                  </wp:positionH>
                  <wp:positionV relativeFrom="paragraph">
                    <wp:posOffset>2207260</wp:posOffset>
                  </wp:positionV>
                  <wp:extent cx="1929960" cy="118224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9960" cy="118224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B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Century"/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